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541BE5">
        <w:rPr>
          <w:sz w:val="22"/>
          <w:szCs w:val="22"/>
        </w:rPr>
        <w:t xml:space="preserve"> </w:t>
      </w:r>
      <w:r w:rsidR="00D44DB9">
        <w:rPr>
          <w:sz w:val="22"/>
          <w:szCs w:val="22"/>
        </w:rPr>
        <w:t>munkaviszony</w:t>
      </w:r>
      <w:r w:rsidR="00541BE5">
        <w:rPr>
          <w:sz w:val="22"/>
          <w:szCs w:val="22"/>
        </w:rPr>
        <w:t xml:space="preserve">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109B7">
        <w:rPr>
          <w:sz w:val="22"/>
          <w:szCs w:val="22"/>
        </w:rPr>
        <w:t xml:space="preserve"> </w:t>
      </w:r>
      <w:r w:rsidR="00717B46">
        <w:rPr>
          <w:sz w:val="22"/>
          <w:szCs w:val="22"/>
        </w:rPr>
        <w:t>Csengőd Község Önkormányzat</w:t>
      </w:r>
      <w:r w:rsidR="007D7B5A">
        <w:rPr>
          <w:sz w:val="22"/>
          <w:szCs w:val="22"/>
        </w:rPr>
        <w:t>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</w:t>
      </w:r>
      <w:r w:rsidR="00D44DB9">
        <w:rPr>
          <w:sz w:val="22"/>
          <w:szCs w:val="22"/>
        </w:rPr>
        <w:t>munkaviszony</w:t>
      </w:r>
      <w:r w:rsidR="001109B7">
        <w:rPr>
          <w:sz w:val="22"/>
          <w:szCs w:val="22"/>
        </w:rPr>
        <w:t xml:space="preserve">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7D7B5A" w:rsidRDefault="007D7B5A" w:rsidP="007D7B5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Adatkezelő: Csengőd Község Önkormányzata</w:t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Székhely: 6222 Csengőd, Dózsa György utca 35.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E-mail cím: hivatal@csengod.hu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Telefonszám: 78/441-177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D4187" w:rsidRPr="00DB733E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</w:rPr>
        <w:t>Fax:78/441-177</w:t>
      </w:r>
      <w:r>
        <w:rPr>
          <w:b/>
          <w:bCs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1109B7">
        <w:rPr>
          <w:sz w:val="22"/>
          <w:szCs w:val="22"/>
        </w:rPr>
        <w:t xml:space="preserve"> </w:t>
      </w:r>
      <w:r w:rsidR="00BF796E">
        <w:rPr>
          <w:sz w:val="22"/>
          <w:szCs w:val="22"/>
        </w:rPr>
        <w:t>munka törvénykönyvéről szóló 2012. évi I. törvény</w:t>
      </w:r>
      <w:r w:rsidR="006E6602">
        <w:rPr>
          <w:sz w:val="22"/>
          <w:szCs w:val="22"/>
        </w:rPr>
        <w:t xml:space="preserve"> (a továbbiakban: </w:t>
      </w:r>
      <w:proofErr w:type="spellStart"/>
      <w:r w:rsidR="006E6602">
        <w:rPr>
          <w:sz w:val="22"/>
          <w:szCs w:val="22"/>
        </w:rPr>
        <w:t>Mt</w:t>
      </w:r>
      <w:proofErr w:type="spellEnd"/>
      <w:r w:rsidR="006E6602">
        <w:rPr>
          <w:sz w:val="22"/>
          <w:szCs w:val="22"/>
        </w:rPr>
        <w:t>.)</w:t>
      </w:r>
      <w:r w:rsidR="00BF796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alapján </w:t>
      </w:r>
      <w:r w:rsidR="00D44DB9">
        <w:rPr>
          <w:sz w:val="22"/>
          <w:szCs w:val="22"/>
        </w:rPr>
        <w:t>munkaviszony</w:t>
      </w:r>
      <w:r w:rsidR="001109B7">
        <w:rPr>
          <w:sz w:val="22"/>
          <w:szCs w:val="22"/>
        </w:rPr>
        <w:t xml:space="preserve"> létesítése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1109B7">
        <w:rPr>
          <w:sz w:val="22"/>
          <w:szCs w:val="22"/>
        </w:rPr>
        <w:t xml:space="preserve"> </w:t>
      </w:r>
      <w:r w:rsidR="001109B7">
        <w:t>GDPR 6. cikkének (1) bekezdésének b) pontja alapján,</w:t>
      </w:r>
      <w:r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szerződés teljesítése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6E6602">
        <w:rPr>
          <w:sz w:val="22"/>
          <w:szCs w:val="22"/>
        </w:rPr>
        <w:t xml:space="preserve">az </w:t>
      </w:r>
      <w:proofErr w:type="spellStart"/>
      <w:r w:rsidR="006E6602">
        <w:rPr>
          <w:sz w:val="22"/>
          <w:szCs w:val="22"/>
        </w:rPr>
        <w:t>Mt</w:t>
      </w:r>
      <w:proofErr w:type="spellEnd"/>
      <w:r w:rsidR="006E6602">
        <w:rPr>
          <w:sz w:val="22"/>
          <w:szCs w:val="22"/>
        </w:rPr>
        <w:t>. 10.§</w:t>
      </w:r>
      <w:r w:rsidR="00027BAB">
        <w:rPr>
          <w:sz w:val="22"/>
          <w:szCs w:val="22"/>
        </w:rPr>
        <w:t xml:space="preserve"> valamint a </w:t>
      </w:r>
      <w:r w:rsidR="00027BAB">
        <w:t>45/2012. (III.20.) 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kormányrendelet</w:t>
      </w:r>
      <w:r w:rsidR="00027BAB">
        <w:t>, valamint a közszolgálati tisztviselőkről szóló 2011. évi CXCIX. törvény 258.§</w:t>
      </w:r>
      <w:bookmarkStart w:id="0" w:name="_GoBack"/>
      <w:bookmarkEnd w:id="0"/>
      <w:r w:rsidR="00027BAB">
        <w:t xml:space="preserve"> </w:t>
      </w:r>
      <w:r w:rsidR="00B6149B">
        <w:rPr>
          <w:sz w:val="22"/>
          <w:szCs w:val="22"/>
        </w:rPr>
        <w:t>alapján</w:t>
      </w:r>
      <w:r w:rsidR="008E17FE"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jogviszonya létesítéséhez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jelét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1109B7" w:rsidRPr="00DB733E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1109B7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anyja születési családi </w:t>
      </w:r>
      <w:r w:rsidR="00717B46">
        <w:rPr>
          <w:sz w:val="22"/>
          <w:szCs w:val="22"/>
        </w:rPr>
        <w:t xml:space="preserve"> és </w:t>
      </w:r>
      <w:r w:rsidRPr="00DB733E">
        <w:rPr>
          <w:sz w:val="22"/>
          <w:szCs w:val="22"/>
        </w:rPr>
        <w:t xml:space="preserve">utónevét 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nemét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bankszámlaszámát</w:t>
      </w:r>
    </w:p>
    <w:p w:rsidR="00D44DB9" w:rsidRDefault="00D44DB9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bűnügyi nyilvántartás adatait (erkölcsi bizonyítvány)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1" w:name="_Hlk517428134"/>
      <w:r w:rsidR="00530D9E">
        <w:rPr>
          <w:sz w:val="22"/>
          <w:szCs w:val="22"/>
        </w:rPr>
        <w:t xml:space="preserve">Az </w:t>
      </w:r>
      <w:r w:rsidR="00530D9E" w:rsidRPr="00726136">
        <w:rPr>
          <w:sz w:val="22"/>
          <w:szCs w:val="22"/>
        </w:rPr>
        <w:t>államháztartásról</w:t>
      </w:r>
      <w:r w:rsidR="00530D9E" w:rsidRPr="00DB733E">
        <w:rPr>
          <w:sz w:val="22"/>
          <w:szCs w:val="22"/>
        </w:rPr>
        <w:t xml:space="preserve"> </w:t>
      </w:r>
      <w:r w:rsidR="00530D9E">
        <w:rPr>
          <w:sz w:val="22"/>
          <w:szCs w:val="22"/>
        </w:rPr>
        <w:t xml:space="preserve">szóló </w:t>
      </w:r>
      <w:r w:rsidR="00530D9E" w:rsidRPr="00726136">
        <w:rPr>
          <w:sz w:val="22"/>
          <w:szCs w:val="22"/>
        </w:rPr>
        <w:t xml:space="preserve">2011. évi CXCV. törvény </w:t>
      </w:r>
      <w:r w:rsidR="00530D9E">
        <w:rPr>
          <w:sz w:val="22"/>
          <w:szCs w:val="22"/>
        </w:rPr>
        <w:t xml:space="preserve">44. §-a </w:t>
      </w:r>
      <w:r w:rsidRPr="00DB733E">
        <w:rPr>
          <w:sz w:val="22"/>
          <w:szCs w:val="22"/>
        </w:rPr>
        <w:t xml:space="preserve">az elektronikus formában kezelt személyes adatok a </w:t>
      </w:r>
      <w:r w:rsidR="00530D9E">
        <w:rPr>
          <w:sz w:val="22"/>
          <w:szCs w:val="22"/>
        </w:rPr>
        <w:t>Magyar Államkincstár</w:t>
      </w:r>
      <w:r w:rsidR="006E6602">
        <w:rPr>
          <w:sz w:val="22"/>
          <w:szCs w:val="22"/>
        </w:rPr>
        <w:t>(1</w:t>
      </w:r>
      <w:r w:rsidR="006E6602">
        <w:rPr>
          <w:rStyle w:val="st"/>
        </w:rPr>
        <w:t>054 - Budapest, Hold u. 4. )</w:t>
      </w:r>
      <w:r w:rsidRPr="00DB733E">
        <w:rPr>
          <w:sz w:val="22"/>
          <w:szCs w:val="22"/>
        </w:rPr>
        <w:t xml:space="preserve"> által üzemeltett </w:t>
      </w:r>
      <w:r w:rsidR="00530D9E">
        <w:rPr>
          <w:sz w:val="22"/>
          <w:szCs w:val="22"/>
        </w:rPr>
        <w:t>KIRA központosított illetményszámfejtő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bookmarkEnd w:id="1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lastRenderedPageBreak/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27BAB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81E39"/>
    <w:rsid w:val="004C1CBB"/>
    <w:rsid w:val="004C4DD2"/>
    <w:rsid w:val="004D41CF"/>
    <w:rsid w:val="004F6E29"/>
    <w:rsid w:val="00530D9E"/>
    <w:rsid w:val="00541BE5"/>
    <w:rsid w:val="005F147A"/>
    <w:rsid w:val="006E6602"/>
    <w:rsid w:val="00717B46"/>
    <w:rsid w:val="007D7B5A"/>
    <w:rsid w:val="008E17FE"/>
    <w:rsid w:val="00A12818"/>
    <w:rsid w:val="00AD5343"/>
    <w:rsid w:val="00B6149B"/>
    <w:rsid w:val="00B61724"/>
    <w:rsid w:val="00B812EB"/>
    <w:rsid w:val="00BD15A6"/>
    <w:rsid w:val="00BF796E"/>
    <w:rsid w:val="00C758FE"/>
    <w:rsid w:val="00CF6C8B"/>
    <w:rsid w:val="00D23754"/>
    <w:rsid w:val="00D44DB9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55AF"/>
  <w15:docId w15:val="{4B510FB9-A94B-41A9-929B-9C800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rsid w:val="006E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69BD-524D-4E42-9F4F-1349B5A8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1225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Buda Julianna</cp:lastModifiedBy>
  <cp:revision>7</cp:revision>
  <cp:lastPrinted>2018-06-22T08:52:00Z</cp:lastPrinted>
  <dcterms:created xsi:type="dcterms:W3CDTF">2018-06-05T03:47:00Z</dcterms:created>
  <dcterms:modified xsi:type="dcterms:W3CDTF">2018-06-27T13:38:00Z</dcterms:modified>
</cp:coreProperties>
</file>